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02E24" w:rsidRDefault="00932021">
      <w:pPr>
        <w:jc w:val="both"/>
        <w:rPr>
          <w:b/>
        </w:rPr>
      </w:pPr>
      <w:r>
        <w:rPr>
          <w:b/>
        </w:rPr>
        <w:t>DEROGHE AL LIMITE DELLA FREQUENZA DI ALMENO TRE QUARTI DEL MONTE ORE ANNUALE PERSONALIZZATO NECESSARIE AI FINI DELLA VALIDITA’ DELL’ANNO SCOLASTICO NELLA SCUOLA SECONDARIA DI PRIMO GRADO</w:t>
      </w:r>
    </w:p>
    <w:p w14:paraId="0649BCD7" w14:textId="77777777" w:rsidR="0032776D" w:rsidRDefault="0032776D" w:rsidP="0032776D">
      <w:pPr>
        <w:jc w:val="both"/>
      </w:pPr>
    </w:p>
    <w:p w14:paraId="6077BF7E" w14:textId="54F641DE" w:rsidR="0032776D" w:rsidRPr="0032776D" w:rsidRDefault="00932021" w:rsidP="0032776D">
      <w:pPr>
        <w:jc w:val="both"/>
      </w:pPr>
      <w:r>
        <w:t>Ai sensi dell’art. 5 comma 2 del D.L. N° 62 del 13/04/2017</w:t>
      </w:r>
      <w:r w:rsidR="0032776D">
        <w:t>, tenuto conto della C.M. n. 20/2011,</w:t>
      </w:r>
      <w:r>
        <w:t xml:space="preserve"> il Collegio dei Docenti delibera le seguenti deroghe:</w:t>
      </w:r>
    </w:p>
    <w:p w14:paraId="6FF85D67" w14:textId="55DE39C1" w:rsidR="0032776D" w:rsidRPr="0032776D" w:rsidRDefault="0032776D" w:rsidP="0032776D">
      <w:pPr>
        <w:jc w:val="both"/>
      </w:pPr>
      <w:r w:rsidRPr="0032776D">
        <w:t>- malattie giustificate con certificato medico</w:t>
      </w:r>
      <w:r>
        <w:t>;</w:t>
      </w:r>
      <w:r w:rsidRPr="0032776D">
        <w:t xml:space="preserve"> </w:t>
      </w:r>
    </w:p>
    <w:p w14:paraId="26241AE0" w14:textId="495A7D0D" w:rsidR="0032776D" w:rsidRPr="0032776D" w:rsidRDefault="0032776D" w:rsidP="0032776D">
      <w:pPr>
        <w:jc w:val="both"/>
      </w:pPr>
      <w:r w:rsidRPr="0032776D">
        <w:t>- terapie e/o cure continuative svolte in orario scolastico presso strutture pubbliche o private, programmate e documentabili (per esempio, cure domiciliari in forma continuativa o ricorrente)</w:t>
      </w:r>
      <w:r>
        <w:t>;</w:t>
      </w:r>
      <w:r w:rsidRPr="0032776D">
        <w:t xml:space="preserve"> </w:t>
      </w:r>
    </w:p>
    <w:p w14:paraId="5227D0ED" w14:textId="4A64CF64" w:rsidR="0032776D" w:rsidRPr="0032776D" w:rsidRDefault="0032776D" w:rsidP="0032776D">
      <w:pPr>
        <w:jc w:val="both"/>
      </w:pPr>
      <w:r w:rsidRPr="0032776D">
        <w:t xml:space="preserve">- visite specialistiche e </w:t>
      </w:r>
      <w:proofErr w:type="spellStart"/>
      <w:r>
        <w:rPr>
          <w:i/>
          <w:iCs/>
        </w:rPr>
        <w:t>day</w:t>
      </w:r>
      <w:proofErr w:type="spellEnd"/>
      <w:r>
        <w:rPr>
          <w:i/>
          <w:iCs/>
        </w:rPr>
        <w:t xml:space="preserve"> hospital;</w:t>
      </w:r>
    </w:p>
    <w:p w14:paraId="5C86EDDC" w14:textId="5CC26A3B" w:rsidR="0032776D" w:rsidRPr="0032776D" w:rsidRDefault="0032776D" w:rsidP="0032776D">
      <w:pPr>
        <w:jc w:val="both"/>
      </w:pPr>
      <w:r>
        <w:t>- donazioni di sangue;</w:t>
      </w:r>
    </w:p>
    <w:p w14:paraId="3F6001FD" w14:textId="29724A47" w:rsidR="0032776D" w:rsidRPr="0032776D" w:rsidRDefault="0032776D" w:rsidP="0032776D">
      <w:pPr>
        <w:jc w:val="both"/>
      </w:pPr>
      <w:r w:rsidRPr="0032776D">
        <w:t>- casi familiari (come trasferimenti temporanei anche all’estero), lutto di parente stretto e altre evenienze particolarmente gravi</w:t>
      </w:r>
      <w:r>
        <w:t>;</w:t>
      </w:r>
      <w:r w:rsidRPr="0032776D">
        <w:t xml:space="preserve"> </w:t>
      </w:r>
    </w:p>
    <w:p w14:paraId="6139246B" w14:textId="1A0F5F4F" w:rsidR="0032776D" w:rsidRPr="0032776D" w:rsidRDefault="0032776D" w:rsidP="0032776D">
      <w:pPr>
        <w:jc w:val="both"/>
      </w:pPr>
      <w:r w:rsidRPr="0032776D">
        <w:t>- situazioni di disagio familiare e/o personali segnalate da</w:t>
      </w:r>
      <w:r>
        <w:t>i servizi sociali e documentate;</w:t>
      </w:r>
    </w:p>
    <w:p w14:paraId="68371115" w14:textId="77777777" w:rsidR="0032776D" w:rsidRPr="0032776D" w:rsidRDefault="0032776D" w:rsidP="0032776D">
      <w:pPr>
        <w:jc w:val="both"/>
      </w:pPr>
      <w:r w:rsidRPr="0032776D">
        <w:t xml:space="preserve">- provvedimenti dell’autorità giudiziaria; </w:t>
      </w:r>
    </w:p>
    <w:p w14:paraId="23974845" w14:textId="0E047946" w:rsidR="0032776D" w:rsidRPr="0032776D" w:rsidRDefault="0032776D" w:rsidP="0032776D">
      <w:pPr>
        <w:jc w:val="both"/>
      </w:pPr>
      <w:r w:rsidRPr="0032776D">
        <w:t>- iscrizione nel corso dell’anno di alunni provenien</w:t>
      </w:r>
      <w:r>
        <w:t>ti da scuole di Paesi stranieri;</w:t>
      </w:r>
    </w:p>
    <w:p w14:paraId="7DBC3948" w14:textId="77D39B20" w:rsidR="0032776D" w:rsidRPr="0032776D" w:rsidRDefault="0032776D" w:rsidP="0032776D">
      <w:pPr>
        <w:jc w:val="both"/>
      </w:pPr>
      <w:r w:rsidRPr="0032776D">
        <w:t>- partecipazione ad attività artistiche di particolare rilevanza (</w:t>
      </w:r>
      <w:r>
        <w:t>teatro, TV, cinema, danza ecc.);</w:t>
      </w:r>
    </w:p>
    <w:p w14:paraId="38EE8488" w14:textId="43218F11" w:rsidR="0032776D" w:rsidRPr="0032776D" w:rsidRDefault="0032776D" w:rsidP="0032776D">
      <w:pPr>
        <w:jc w:val="both"/>
      </w:pPr>
      <w:r w:rsidRPr="0032776D">
        <w:t>- partecipazione ad attività sportive e agonistiche organizzate da Federazioni riconosciute dal C.O.N.I. e debitamente documentate su carta intest</w:t>
      </w:r>
      <w:r>
        <w:t>ata della società che certifica;</w:t>
      </w:r>
    </w:p>
    <w:p w14:paraId="315F152C" w14:textId="0BF31117" w:rsidR="0032776D" w:rsidRPr="0032776D" w:rsidRDefault="0032776D" w:rsidP="0032776D">
      <w:pPr>
        <w:jc w:val="both"/>
      </w:pPr>
      <w:r w:rsidRPr="0032776D">
        <w:t>- adesione a confessioni religiose per le quali esistano specifiche intese ch</w:t>
      </w:r>
      <w:r>
        <w:t xml:space="preserve">e considerino come riposo determinati </w:t>
      </w:r>
      <w:r w:rsidRPr="0032776D">
        <w:t xml:space="preserve">giorni/periodi </w:t>
      </w:r>
      <w:r>
        <w:t>dell’anno;</w:t>
      </w:r>
      <w:bookmarkStart w:id="0" w:name="_GoBack"/>
      <w:bookmarkEnd w:id="0"/>
    </w:p>
    <w:p w14:paraId="27BC0291" w14:textId="7A7BF297" w:rsidR="0032776D" w:rsidRPr="0032776D" w:rsidRDefault="0032776D" w:rsidP="0032776D">
      <w:pPr>
        <w:jc w:val="both"/>
      </w:pPr>
      <w:r w:rsidRPr="0032776D">
        <w:t>- altri motivi di carattere straordinario, a ora non indivi</w:t>
      </w:r>
      <w:r>
        <w:t>duabili, adeguatamente motivati.</w:t>
      </w:r>
    </w:p>
    <w:p w14:paraId="01402346" w14:textId="77777777" w:rsidR="0032776D" w:rsidRDefault="0032776D">
      <w:pPr>
        <w:jc w:val="both"/>
      </w:pPr>
    </w:p>
    <w:p w14:paraId="0000000A" w14:textId="77777777" w:rsidR="00C02E24" w:rsidRDefault="00932021">
      <w:pPr>
        <w:jc w:val="both"/>
      </w:pPr>
      <w:r>
        <w:t xml:space="preserve">Il Consiglio di classe dovrà possedere sufficienti elementi per poter procedere alla valutazione. Ai sensi </w:t>
      </w:r>
      <w:proofErr w:type="gramStart"/>
      <w:r>
        <w:t>dell’ art.</w:t>
      </w:r>
      <w:proofErr w:type="gramEnd"/>
      <w:r>
        <w:t xml:space="preserve"> 5 comma 3 del D.L. N° 62 del 13/04/2017, nel caso in cui non sia possibile procedere alla valutazione, il consiglio di classe accerta e verbalizza, nel rispetto dei criteri definiti dal collegio dei docenti, la non validità dell'anno scolastico e delibera conseguentemente la non ammissione alla classe successiva o all'esame finale del primo ciclo di istruzione.</w:t>
      </w:r>
    </w:p>
    <w:p w14:paraId="0000000B" w14:textId="77777777" w:rsidR="00C02E24" w:rsidRDefault="00C02E24">
      <w:pPr>
        <w:jc w:val="both"/>
      </w:pPr>
    </w:p>
    <w:sectPr w:rsidR="00C02E2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C02E24"/>
    <w:rsid w:val="0032776D"/>
    <w:rsid w:val="00932021"/>
    <w:rsid w:val="00C0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1351C-EDB6-49B1-8CB6-F4EA6648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3</cp:revision>
  <dcterms:created xsi:type="dcterms:W3CDTF">2022-05-24T17:42:00Z</dcterms:created>
  <dcterms:modified xsi:type="dcterms:W3CDTF">2023-09-06T08:08:00Z</dcterms:modified>
</cp:coreProperties>
</file>